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2DA" w:rsidRDefault="008632DA" w:rsidP="004663D4">
      <w:pPr>
        <w:pStyle w:val="Default"/>
        <w:contextualSpacing/>
        <w:jc w:val="center"/>
        <w:rPr>
          <w:sz w:val="28"/>
          <w:szCs w:val="28"/>
        </w:rPr>
      </w:pPr>
      <w:r w:rsidRPr="008632DA">
        <w:rPr>
          <w:sz w:val="28"/>
          <w:szCs w:val="28"/>
        </w:rPr>
        <w:t xml:space="preserve">School Newsletter Insert </w:t>
      </w:r>
      <w:r>
        <w:rPr>
          <w:sz w:val="28"/>
          <w:szCs w:val="28"/>
        </w:rPr>
        <w:t>from Wellington-Dufferin-Guelph Public Health</w:t>
      </w:r>
    </w:p>
    <w:p w:rsidR="008632DA" w:rsidRDefault="00156277" w:rsidP="004663D4">
      <w:pPr>
        <w:pStyle w:val="Default"/>
        <w:contextualSpacing/>
        <w:jc w:val="center"/>
        <w:rPr>
          <w:sz w:val="28"/>
          <w:szCs w:val="28"/>
        </w:rPr>
      </w:pPr>
      <w:r>
        <w:rPr>
          <w:sz w:val="28"/>
          <w:szCs w:val="28"/>
        </w:rPr>
        <w:t>April</w:t>
      </w:r>
      <w:bookmarkStart w:id="0" w:name="_GoBack"/>
      <w:bookmarkEnd w:id="0"/>
      <w:r w:rsidR="00C26290">
        <w:rPr>
          <w:sz w:val="28"/>
          <w:szCs w:val="28"/>
        </w:rPr>
        <w:t xml:space="preserve"> 2018 – Elementary </w:t>
      </w:r>
      <w:r w:rsidR="009B730E">
        <w:rPr>
          <w:sz w:val="28"/>
          <w:szCs w:val="28"/>
        </w:rPr>
        <w:t xml:space="preserve">&amp; Secondary </w:t>
      </w:r>
      <w:r w:rsidR="00C26290">
        <w:rPr>
          <w:sz w:val="28"/>
          <w:szCs w:val="28"/>
        </w:rPr>
        <w:t>Schools</w:t>
      </w:r>
    </w:p>
    <w:p w:rsidR="008632DA" w:rsidRDefault="008632DA" w:rsidP="004663D4">
      <w:pPr>
        <w:pStyle w:val="Default"/>
        <w:contextualSpacing/>
        <w:rPr>
          <w:sz w:val="28"/>
          <w:szCs w:val="28"/>
        </w:rPr>
      </w:pPr>
    </w:p>
    <w:p w:rsidR="00C26290" w:rsidRPr="008632DA" w:rsidRDefault="00C26290" w:rsidP="00C26290">
      <w:pPr>
        <w:pStyle w:val="Default"/>
      </w:pPr>
      <w:r>
        <w:t xml:space="preserve">WDG Public Health is pleased to provide elementary </w:t>
      </w:r>
      <w:r w:rsidR="009B730E">
        <w:t xml:space="preserve">and secondary </w:t>
      </w:r>
      <w:r>
        <w:t xml:space="preserve">schools with up-to-date information on health topics for their monthly newsletters and announcements to parents. </w:t>
      </w:r>
      <w:r w:rsidRPr="008632DA">
        <w:t>Please find below an insert you can include in your school newsletter and/or announcements</w:t>
      </w:r>
      <w:r>
        <w:t xml:space="preserve"> if you wish</w:t>
      </w:r>
      <w:r w:rsidRPr="008632DA">
        <w:t>. If you have any questions please contact us at 1-800-265-7293 ext.</w:t>
      </w:r>
      <w:r>
        <w:t xml:space="preserve"> </w:t>
      </w:r>
      <w:r w:rsidRPr="008632DA">
        <w:t xml:space="preserve">4111 or </w:t>
      </w:r>
      <w:r>
        <w:t xml:space="preserve">email </w:t>
      </w:r>
      <w:hyperlink r:id="rId6" w:history="1">
        <w:r w:rsidRPr="008632DA">
          <w:rPr>
            <w:rStyle w:val="Hyperlink"/>
          </w:rPr>
          <w:t>schoolhealth@wdgpublichealth.ca</w:t>
        </w:r>
      </w:hyperlink>
    </w:p>
    <w:p w:rsidR="008632DA" w:rsidRPr="008632DA" w:rsidRDefault="008632DA" w:rsidP="004663D4">
      <w:pPr>
        <w:pStyle w:val="Default"/>
        <w:contextualSpacing/>
        <w:rPr>
          <w:sz w:val="28"/>
          <w:szCs w:val="28"/>
        </w:rPr>
      </w:pPr>
      <w:r>
        <w:rPr>
          <w:sz w:val="28"/>
          <w:szCs w:val="28"/>
        </w:rPr>
        <w:t>-------------------------------------------------------------------------------------------------------------------</w:t>
      </w:r>
    </w:p>
    <w:p w:rsidR="00C26290" w:rsidRDefault="00C26290" w:rsidP="004663D4">
      <w:pPr>
        <w:pStyle w:val="Default"/>
        <w:contextualSpacing/>
        <w:rPr>
          <w:b/>
          <w:sz w:val="26"/>
          <w:szCs w:val="26"/>
        </w:rPr>
      </w:pPr>
    </w:p>
    <w:p w:rsidR="004C1A78" w:rsidRDefault="004C1A78" w:rsidP="004663D4">
      <w:pPr>
        <w:pStyle w:val="Default"/>
        <w:contextualSpacing/>
        <w:rPr>
          <w:b/>
          <w:sz w:val="26"/>
          <w:szCs w:val="26"/>
        </w:rPr>
      </w:pPr>
      <w:r w:rsidRPr="004663D4">
        <w:rPr>
          <w:b/>
          <w:sz w:val="26"/>
          <w:szCs w:val="26"/>
        </w:rPr>
        <w:t>Information from Public Health</w:t>
      </w:r>
    </w:p>
    <w:p w:rsidR="00A3596B" w:rsidRDefault="00A3596B" w:rsidP="009B730E">
      <w:pPr>
        <w:pStyle w:val="Default"/>
        <w:contextualSpacing/>
        <w:rPr>
          <w:rFonts w:asciiTheme="minorHAnsi" w:hAnsiTheme="minorHAnsi" w:cs="Helvetica"/>
          <w:color w:val="1D2129"/>
          <w:sz w:val="22"/>
          <w:szCs w:val="22"/>
          <w:shd w:val="clear" w:color="auto" w:fill="FFFFFF"/>
        </w:rPr>
      </w:pPr>
    </w:p>
    <w:p w:rsidR="009B730E" w:rsidRPr="003D689A" w:rsidRDefault="009B730E" w:rsidP="009B730E">
      <w:pPr>
        <w:spacing w:after="0" w:line="240" w:lineRule="auto"/>
        <w:contextualSpacing/>
        <w:rPr>
          <w:rFonts w:asciiTheme="minorHAnsi" w:hAnsiTheme="minorHAnsi" w:cstheme="minorHAnsi"/>
          <w:b/>
          <w:sz w:val="28"/>
          <w:szCs w:val="28"/>
        </w:rPr>
      </w:pPr>
      <w:r w:rsidRPr="003D689A">
        <w:rPr>
          <w:rFonts w:asciiTheme="minorHAnsi" w:hAnsiTheme="minorHAnsi" w:cstheme="minorHAnsi"/>
          <w:b/>
          <w:sz w:val="28"/>
          <w:szCs w:val="28"/>
        </w:rPr>
        <w:t>Fr</w:t>
      </w:r>
      <w:r>
        <w:rPr>
          <w:rFonts w:asciiTheme="minorHAnsi" w:hAnsiTheme="minorHAnsi" w:cstheme="minorHAnsi"/>
          <w:b/>
          <w:sz w:val="28"/>
          <w:szCs w:val="28"/>
        </w:rPr>
        <w:t>ee dental care for children age</w:t>
      </w:r>
      <w:r w:rsidRPr="003D689A">
        <w:rPr>
          <w:rFonts w:asciiTheme="minorHAnsi" w:hAnsiTheme="minorHAnsi" w:cstheme="minorHAnsi"/>
          <w:b/>
          <w:sz w:val="28"/>
          <w:szCs w:val="28"/>
        </w:rPr>
        <w:t xml:space="preserve"> 17 and under</w:t>
      </w:r>
    </w:p>
    <w:p w:rsidR="009B730E" w:rsidRDefault="009B730E" w:rsidP="009B730E">
      <w:pPr>
        <w:spacing w:after="0" w:line="240" w:lineRule="auto"/>
        <w:contextualSpacing/>
        <w:rPr>
          <w:rFonts w:asciiTheme="minorHAnsi" w:hAnsiTheme="minorHAnsi" w:cstheme="minorHAnsi"/>
          <w:sz w:val="24"/>
          <w:szCs w:val="24"/>
        </w:rPr>
      </w:pPr>
    </w:p>
    <w:p w:rsidR="009B730E" w:rsidRPr="003D689A" w:rsidRDefault="009B730E" w:rsidP="009B730E">
      <w:pPr>
        <w:spacing w:after="0" w:line="240" w:lineRule="auto"/>
        <w:contextualSpacing/>
        <w:rPr>
          <w:rFonts w:asciiTheme="minorHAnsi" w:hAnsiTheme="minorHAnsi" w:cstheme="minorHAnsi"/>
          <w:sz w:val="24"/>
          <w:szCs w:val="24"/>
        </w:rPr>
      </w:pPr>
      <w:r w:rsidRPr="003D689A">
        <w:rPr>
          <w:rFonts w:asciiTheme="minorHAnsi" w:hAnsiTheme="minorHAnsi" w:cstheme="minorHAnsi"/>
          <w:sz w:val="24"/>
          <w:szCs w:val="24"/>
        </w:rPr>
        <w:t xml:space="preserve">If you can’t afford dental care, </w:t>
      </w:r>
      <w:r>
        <w:rPr>
          <w:rFonts w:asciiTheme="minorHAnsi" w:hAnsiTheme="minorHAnsi" w:cstheme="minorHAnsi"/>
          <w:sz w:val="24"/>
          <w:szCs w:val="24"/>
        </w:rPr>
        <w:t>Public Health has</w:t>
      </w:r>
      <w:r w:rsidRPr="003D689A">
        <w:rPr>
          <w:rFonts w:asciiTheme="minorHAnsi" w:hAnsiTheme="minorHAnsi" w:cstheme="minorHAnsi"/>
          <w:sz w:val="24"/>
          <w:szCs w:val="24"/>
        </w:rPr>
        <w:t xml:space="preserve"> free services for your children.  At our dental clinics, we help children prevent cavities and disease. We also make sure that children with cavities and other urgent problems get the treatment they need. </w:t>
      </w:r>
    </w:p>
    <w:p w:rsidR="009B730E" w:rsidRDefault="009B730E" w:rsidP="009B730E">
      <w:pPr>
        <w:spacing w:after="0" w:line="240" w:lineRule="auto"/>
        <w:contextualSpacing/>
        <w:rPr>
          <w:rFonts w:asciiTheme="minorHAnsi" w:hAnsiTheme="minorHAnsi" w:cstheme="minorHAnsi"/>
          <w:sz w:val="24"/>
          <w:szCs w:val="24"/>
        </w:rPr>
      </w:pPr>
    </w:p>
    <w:p w:rsidR="009B730E" w:rsidRDefault="009B730E" w:rsidP="009B730E">
      <w:pPr>
        <w:spacing w:after="0" w:line="240" w:lineRule="auto"/>
        <w:contextualSpacing/>
        <w:rPr>
          <w:rStyle w:val="Hyperlink"/>
          <w:rFonts w:asciiTheme="minorHAnsi" w:hAnsiTheme="minorHAnsi" w:cstheme="minorHAnsi"/>
          <w:sz w:val="24"/>
          <w:szCs w:val="24"/>
        </w:rPr>
      </w:pPr>
      <w:r w:rsidRPr="003D689A">
        <w:rPr>
          <w:rFonts w:asciiTheme="minorHAnsi" w:hAnsiTheme="minorHAnsi" w:cstheme="minorHAnsi"/>
          <w:sz w:val="24"/>
          <w:szCs w:val="24"/>
        </w:rPr>
        <w:t xml:space="preserve">For more information about our dental services, call our Dental Line at 1-800-265-7293 ext. 2661 or visit </w:t>
      </w:r>
      <w:hyperlink r:id="rId7" w:history="1">
        <w:r w:rsidRPr="003D689A">
          <w:rPr>
            <w:rStyle w:val="Hyperlink"/>
            <w:rFonts w:asciiTheme="minorHAnsi" w:hAnsiTheme="minorHAnsi" w:cstheme="minorHAnsi"/>
            <w:sz w:val="24"/>
            <w:szCs w:val="24"/>
          </w:rPr>
          <w:t>www.wdgpublichealth.ca</w:t>
        </w:r>
      </w:hyperlink>
    </w:p>
    <w:p w:rsidR="009B730E" w:rsidRPr="003D689A" w:rsidRDefault="009B730E" w:rsidP="009B730E">
      <w:pPr>
        <w:spacing w:after="0" w:line="240" w:lineRule="auto"/>
        <w:contextualSpacing/>
        <w:rPr>
          <w:rFonts w:asciiTheme="minorHAnsi" w:hAnsiTheme="minorHAnsi" w:cstheme="minorHAnsi"/>
          <w:sz w:val="24"/>
          <w:szCs w:val="24"/>
        </w:rPr>
      </w:pPr>
    </w:p>
    <w:p w:rsidR="00B67F76" w:rsidRDefault="009B730E" w:rsidP="009B730E">
      <w:pPr>
        <w:spacing w:after="0" w:line="240" w:lineRule="auto"/>
        <w:contextualSpacing/>
      </w:pPr>
      <w:r>
        <w:rPr>
          <w:noProof/>
        </w:rPr>
        <w:drawing>
          <wp:inline distT="0" distB="0" distL="0" distR="0" wp14:anchorId="0CCEE4ED" wp14:editId="78311A8E">
            <wp:extent cx="1666875" cy="581025"/>
            <wp:effectExtent l="19050" t="0" r="9525"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666875" cy="581025"/>
                    </a:xfrm>
                    <a:prstGeom prst="rect">
                      <a:avLst/>
                    </a:prstGeom>
                    <a:noFill/>
                    <a:ln w="9525">
                      <a:noFill/>
                      <a:miter lim="800000"/>
                      <a:headEnd/>
                      <a:tailEnd/>
                    </a:ln>
                  </pic:spPr>
                </pic:pic>
              </a:graphicData>
            </a:graphic>
          </wp:inline>
        </w:drawing>
      </w:r>
    </w:p>
    <w:p w:rsidR="00C26290" w:rsidRPr="00393D0D" w:rsidRDefault="00C26290" w:rsidP="00C26290">
      <w:pPr>
        <w:pStyle w:val="Default"/>
        <w:contextualSpacing/>
        <w:rPr>
          <w:rFonts w:asciiTheme="minorHAnsi" w:hAnsiTheme="minorHAnsi" w:cs="Helvetica"/>
          <w:color w:val="1D2129"/>
          <w:sz w:val="22"/>
          <w:szCs w:val="22"/>
          <w:shd w:val="clear" w:color="auto" w:fill="FFFFFF"/>
        </w:rPr>
      </w:pPr>
    </w:p>
    <w:sectPr w:rsidR="00C26290" w:rsidRPr="00393D0D" w:rsidSect="006A4C94">
      <w:pgSz w:w="12240" w:h="16340"/>
      <w:pgMar w:top="1171" w:right="957" w:bottom="867" w:left="12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60B58"/>
    <w:multiLevelType w:val="hybridMultilevel"/>
    <w:tmpl w:val="8CD2B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02277"/>
    <w:multiLevelType w:val="hybridMultilevel"/>
    <w:tmpl w:val="F2FE9300"/>
    <w:lvl w:ilvl="0" w:tplc="F21A8AB8">
      <w:start w:val="1"/>
      <w:numFmt w:val="bullet"/>
      <w:pStyle w:val="Heading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8234FE"/>
    <w:multiLevelType w:val="hybridMultilevel"/>
    <w:tmpl w:val="54B6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83FF1"/>
    <w:multiLevelType w:val="hybridMultilevel"/>
    <w:tmpl w:val="FCD2B9D6"/>
    <w:lvl w:ilvl="0" w:tplc="C23CE89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764AED"/>
    <w:multiLevelType w:val="hybridMultilevel"/>
    <w:tmpl w:val="8516FBB8"/>
    <w:lvl w:ilvl="0" w:tplc="AEBC04D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894366"/>
    <w:multiLevelType w:val="hybridMultilevel"/>
    <w:tmpl w:val="522A8644"/>
    <w:lvl w:ilvl="0" w:tplc="711E1AB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FB"/>
    <w:rsid w:val="0010470F"/>
    <w:rsid w:val="00156277"/>
    <w:rsid w:val="00196F43"/>
    <w:rsid w:val="001A4A49"/>
    <w:rsid w:val="001C58D6"/>
    <w:rsid w:val="001C659B"/>
    <w:rsid w:val="00250F60"/>
    <w:rsid w:val="002D663E"/>
    <w:rsid w:val="00366F27"/>
    <w:rsid w:val="00393D0D"/>
    <w:rsid w:val="00400489"/>
    <w:rsid w:val="004333FF"/>
    <w:rsid w:val="004663D4"/>
    <w:rsid w:val="004857BA"/>
    <w:rsid w:val="004B0424"/>
    <w:rsid w:val="004C1A78"/>
    <w:rsid w:val="004D7A5F"/>
    <w:rsid w:val="004F6FDD"/>
    <w:rsid w:val="00551315"/>
    <w:rsid w:val="005A15AC"/>
    <w:rsid w:val="005F33CC"/>
    <w:rsid w:val="00653B08"/>
    <w:rsid w:val="007B4BC0"/>
    <w:rsid w:val="008632DA"/>
    <w:rsid w:val="0086657F"/>
    <w:rsid w:val="009569DF"/>
    <w:rsid w:val="009B730E"/>
    <w:rsid w:val="00A3596B"/>
    <w:rsid w:val="00A83BB2"/>
    <w:rsid w:val="00AA22FB"/>
    <w:rsid w:val="00B67F76"/>
    <w:rsid w:val="00B94960"/>
    <w:rsid w:val="00C26290"/>
    <w:rsid w:val="00D27EAE"/>
    <w:rsid w:val="00E52C31"/>
    <w:rsid w:val="00E60340"/>
    <w:rsid w:val="00E9028E"/>
    <w:rsid w:val="00EA4496"/>
    <w:rsid w:val="00F81BB3"/>
    <w:rsid w:val="00F97C22"/>
    <w:rsid w:val="00FD7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DE495-F54E-45E9-A85C-251E3D25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30E"/>
    <w:pPr>
      <w:spacing w:after="200" w:line="276" w:lineRule="auto"/>
    </w:pPr>
    <w:rPr>
      <w:rFonts w:ascii="Calibri" w:eastAsia="Calibri" w:hAnsi="Calibri" w:cs="Times New Roman"/>
    </w:rPr>
  </w:style>
  <w:style w:type="paragraph" w:styleId="Heading2">
    <w:name w:val="heading 2"/>
    <w:basedOn w:val="Normal"/>
    <w:link w:val="Heading2Char"/>
    <w:uiPriority w:val="9"/>
    <w:semiHidden/>
    <w:unhideWhenUsed/>
    <w:qFormat/>
    <w:rsid w:val="004663D4"/>
    <w:pPr>
      <w:keepNext/>
      <w:numPr>
        <w:numId w:val="3"/>
      </w:numPr>
      <w:spacing w:before="160" w:after="40" w:line="240" w:lineRule="auto"/>
      <w:ind w:left="144" w:hanging="144"/>
      <w:outlineLvl w:val="1"/>
    </w:pPr>
    <w:rPr>
      <w:rFonts w:ascii="Arial" w:eastAsiaTheme="minorHAnsi" w:hAnsi="Arial" w:cs="Arial"/>
      <w:b/>
      <w:bCs/>
      <w:color w:val="00556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22F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66F27"/>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366F27"/>
    <w:rPr>
      <w:color w:val="0563C1" w:themeColor="hyperlink"/>
      <w:u w:val="single"/>
    </w:rPr>
  </w:style>
  <w:style w:type="character" w:styleId="FollowedHyperlink">
    <w:name w:val="FollowedHyperlink"/>
    <w:basedOn w:val="DefaultParagraphFont"/>
    <w:uiPriority w:val="99"/>
    <w:semiHidden/>
    <w:unhideWhenUsed/>
    <w:rsid w:val="004C1A78"/>
    <w:rPr>
      <w:color w:val="954F72" w:themeColor="followedHyperlink"/>
      <w:u w:val="single"/>
    </w:rPr>
  </w:style>
  <w:style w:type="paragraph" w:styleId="BalloonText">
    <w:name w:val="Balloon Text"/>
    <w:basedOn w:val="Normal"/>
    <w:link w:val="BalloonTextChar"/>
    <w:uiPriority w:val="99"/>
    <w:semiHidden/>
    <w:unhideWhenUsed/>
    <w:rsid w:val="004C1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A78"/>
    <w:rPr>
      <w:rFonts w:ascii="Segoe UI" w:hAnsi="Segoe UI" w:cs="Segoe UI"/>
      <w:sz w:val="18"/>
      <w:szCs w:val="18"/>
    </w:rPr>
  </w:style>
  <w:style w:type="character" w:customStyle="1" w:styleId="Heading2Char">
    <w:name w:val="Heading 2 Char"/>
    <w:basedOn w:val="DefaultParagraphFont"/>
    <w:link w:val="Heading2"/>
    <w:uiPriority w:val="9"/>
    <w:semiHidden/>
    <w:rsid w:val="004663D4"/>
    <w:rPr>
      <w:rFonts w:ascii="Arial" w:hAnsi="Arial" w:cs="Arial"/>
      <w:b/>
      <w:bCs/>
      <w:color w:val="005568"/>
    </w:rPr>
  </w:style>
  <w:style w:type="character" w:styleId="Emphasis">
    <w:name w:val="Emphasis"/>
    <w:basedOn w:val="DefaultParagraphFont"/>
    <w:uiPriority w:val="20"/>
    <w:qFormat/>
    <w:rsid w:val="00C262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9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wdgpublichealth.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oolhealth@wdgpublichealth.c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DE7F6827-9BC0-45E7-886D-A60AED15A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Gladanac</dc:creator>
  <cp:keywords/>
  <dc:description/>
  <cp:lastModifiedBy>Alexandra Fournier</cp:lastModifiedBy>
  <cp:revision>4</cp:revision>
  <dcterms:created xsi:type="dcterms:W3CDTF">2018-03-08T20:47:00Z</dcterms:created>
  <dcterms:modified xsi:type="dcterms:W3CDTF">2018-03-08T20:50:00Z</dcterms:modified>
</cp:coreProperties>
</file>